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firstLine="420"/>
        <w:jc w:val="center"/>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6"/>
          <w:szCs w:val="36"/>
          <w:shd w:val="clear" w:fill="FFFFFF"/>
        </w:rPr>
        <w:t>《汉中市城市节约用水管理办法》起草说明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为推进《中华人民共和国水法》《城市节约用水管理规定》《陕西省节约用水办法》等法律法规在我市的贯彻落实，促进我市节水型城市创建工作，汉中市城市管理局牵头起草了《汉中城市节约用水管理办法》（以下简称《办法》），现就《办法》作如下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rPr>
        <w:t>一、制定的必要性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（一）党中央、国务院高度重视节水问题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习近平总书记提出“节水优先、空间均衡，系统治理、两手发力”的十六字水利工作方针，这是今后相当长一个时期水利工作的根本遵循，该方针把节水放在首要位置，足见节水的重要性。制定本《办法》是贯彻落实习近平总书记重要讲话精神的具体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2015年4月16日国务院印发的《水污染防治行动计划》第九条提出，“到2020年，地级及以上缺水城市全部达到国家节水型城市标准要求。”因此，需尽快出台符合我市城市节约用水实际的政府规章，促进我市节水工作的法治化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（二）推进汉中发展，发挥水源涵养地功能的要求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汉中作为滨水型城市，因水而兴，水为汉中带来了灵气和灵动，成就了汉中的宜居环境，因此有必要通过该《办法》鼓励节水，惩罚浪费，发挥节水奖励的长效机制，充分调动用水单位和个人的节水积极性，使汉中的水资源发挥更大作用。同时，汉中是南水北调中线工程水源涵养地，汉中节约用水做得好，就意味着可以为京津地区供应更多的水资源，最大程度发挥南水北调中线工程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（三）国家节水型城市考核的硬性要求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国家节水型城市考核办法》要求具有本级人大或政府颁发的有关城市节水管理方面的法规、规章或规范性文件，该要求是国家节水型考核的一票否决项。本《办法》是我市各项节水规范性文件的纲领，其中包含涉及供水、排水、污水处理、非常规水资源管理、节水奖惩等相关节水管理办法，是指导我市节水工作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（四）补充《城市节约用水管理规定》的需要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城市节水是一项复杂的社会系统工程，需要用规章制度来保障，但是目前适用的规章比较陈旧，已经难以适应城市的快速发展。《城市节约用水管理规定》是1988年11月30日由国务院批准，1988年12月20日发布，距今已超过30年。《陕西省城市节约用水管理办法》由陕西省人民政府于2005年4月出台，2012年废止后，陕西有关城市节约用水的规范又没有重新制定，节水工作主要依据的是《陕西省节约用水办法》，但是汉中城市节水有其自身特点，《陕西省节约用水办法》不能完全满足工作需要，因此，面对汉中节水工作中出现的新问题，需要尽快出台符合汉中实际的政府规章，科学指导我市节约用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rPr>
        <w:t>二、起草依据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本《办法》根据《中华人民共和国水法》《陕西省实施〈中华人民共和国水法〉办法》《陕西省节约用水办法》《城市节约用水管理规定》等法律法规规章起草，同时参考借鉴了《中华人民共和国水污染防治法》、《水污染防治行动计划》《关于加快建立健全城镇非居民用水超定额累进加价制度的指导意见》《全民节水行动计划》以及省内外设区市颁行的城市节约用水管理办法和其他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rPr>
        <w:t>三、起草过程及征求意见情况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初，《办法》起草工作开始启动。在认真学习研究国务院、省政府、市政府近期对做好创建节水型城市工作一系列文件精神的基础上，充分结合本市实际情况，根据上位法，参考借鉴其他城市好的经验和办法，我局草拟了《办法》征求意见稿，随后将《办法》征求意见稿发送市发改委、市水利局、市财政局、市住建局和市自然资源局、国中水务汉中自来水公司等相关单位部门，征求意见和建议。市水利局等部门共反馈修改意见和建议13条，我局采纳了其中部分意见，对《办法》作了进一步修改，形成了《办法》送审一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11月27日，汉中市城市管理局向市政府提交了《关于审定汉中市城市节约用水管理等办法的请示》，市司法局对《办法》提出了合法性审查意见，我局对照审查意见进行了再次修订，并委托陕西理工大学的地方立法专家对《办法》进行全面的修改完善，形成了《办法》草案送审第二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在《办法》草案送审过程中，我局得到确切消息，水利部正在起草《节约用水条例》，我省也将启动《陕西省节约用水办法》修订工作，为避免出现《办法》出台即需修订的尴尬情形，起草单位决定待中、省对相关法规、规章修订完成后，再根据修订后的法规、规章再行修改完善，保证《办法》的立法质量。2021年12月25日，修订后的《陕西省节约用水办法》公布，我局会同地方立法专家参照《陕西省节约用水办法》，结合《节约用水条例》（征求意见稿）再次对《办法》草案进行了修改完善，形成了《办法》草案送审第三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rPr>
        <w:t>四、主要内容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《办法》共26条，主要明确了5个方面的内容。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一是明确了适用范围和群体。《办法》第二条规定：“本办法适用于市中心城区建成区内节约用水及其监督管理活动。在市中心城区建成区内使用公共供水、自建设施供水的单位和个人，应当遵守本办法。”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是明确了主管部门及各有关单位职责。《办法》第四条规定：“市城市管理行政主管部门按照市人民政府规定的职责分工，负责城市节约用水工作，推进节水型城市建设。汉台、南郑区城市节约用水行政主管部门负责职权范围内的城市节约用水监督管理工作。市、区人民政府其他有关部门在各自职责范围依法做好城市节约用水工作。街道办事处应当做好本辖区内的节约用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三是明确计划用水管理主体及要求。《办法》明确：城市用水实行居民生活用水和单位用水分类管理。居民生活用水实行定额管理和阶梯水价，并按实际用水量收取水费。单位用水实行计划用水，并实施超定额累进加价收费制度。为强化用水需求和过程管理，提高计划用水管理规范化、精细化水平，《办法》还对用水单位用水计划的核定、下达、调整及相关管理活动作出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四是明确城市节水措施。《办法》从水价机制、重点单位用水管理、节水三同时、管网漏损率控制以及工业用水、特殊行业用水等方面提出了节约用水的具体措施。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五是明确了法律责任。《办法》规定：对违反本办法规定的行为，按照《中华人民共和国水法》《城市节约用水管理规定》《陕西省实施〈中华人民共和国水法〉办法》等有关法律、法规的规定处理。对在城市节约用水管理工作中玩忽职守、滥用职权、徇私舞弊的</w:t>
      </w:r>
      <w:bookmarkStart w:id="0" w:name="_GoBack"/>
      <w:bookmarkEnd w:id="0"/>
      <w:r>
        <w:rPr>
          <w:rFonts w:hint="eastAsia" w:ascii="仿宋" w:hAnsi="仿宋" w:eastAsia="仿宋" w:cs="仿宋"/>
          <w:i w:val="0"/>
          <w:iCs w:val="0"/>
          <w:caps w:val="0"/>
          <w:color w:val="333333"/>
          <w:spacing w:val="0"/>
          <w:sz w:val="32"/>
          <w:szCs w:val="32"/>
          <w:shd w:val="clear" w:fill="FFFFFF"/>
        </w:rPr>
        <w:t>国家工作人员，由其所在单位、上级主管部门或者监察机关依法给予处分；构成犯罪的，依法追究刑事责任。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70C12"/>
    <w:rsid w:val="36F3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uos</cp:lastModifiedBy>
  <dcterms:modified xsi:type="dcterms:W3CDTF">2024-01-02T11:00:59Z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D3020BF68D524BD18B31E958C5D82295</vt:lpwstr>
  </property>
</Properties>
</file>