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《汉中市市政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集中供热服务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指南（试行》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p>
      <w:pPr>
        <w:pStyle w:val="11"/>
        <w:spacing w:before="0" w:line="240" w:lineRule="auto"/>
        <w:ind w:firstLine="640" w:firstLineChars="200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line="240" w:lineRule="auto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一、供热管理</w:t>
      </w:r>
      <w:bookmarkStart w:id="13" w:name="_GoBack"/>
      <w:bookmarkEnd w:id="13"/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54341146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（1）管理原则</w:t>
      </w:r>
      <w:bookmarkEnd w:id="0"/>
    </w:p>
    <w:p>
      <w:pPr>
        <w:ind w:firstLine="64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市政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集中供热应当遵循规划引领、安全运营、节能环保、规范服务的原则。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54341147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（2）管理职责</w:t>
      </w:r>
      <w:bookmarkEnd w:id="1"/>
    </w:p>
    <w:p>
      <w:pPr>
        <w:ind w:firstLine="640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汉中市城市管理局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牵头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市政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集中供热管理工作，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（区）、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供热主管部门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负责本行政区域内的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市政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集中供热管理工作。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54341148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（3）规划管理</w:t>
      </w:r>
      <w:bookmarkEnd w:id="2"/>
    </w:p>
    <w:p>
      <w:pPr>
        <w:ind w:firstLine="640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各县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（区）、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应当根据本地实际情况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市政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供热发展纳入国民经济和社会发展规划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合理选择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市政集中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供热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热源及供热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鼓励利用清洁能源和可再生能源发展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市政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集中供热事业；鼓励和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节能、高效、环保、安全供热新技术、新材料的研究开发和推广应用。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54341150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）投诉处理</w:t>
      </w:r>
      <w:bookmarkEnd w:id="3"/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市政集中供热</w:t>
      </w:r>
      <w:r>
        <w:rPr>
          <w:rFonts w:hint="default" w:ascii="Times New Roman" w:hAnsi="Times New Roman" w:cs="Times New Roman"/>
        </w:rPr>
        <w:t>用户有权就供热质量、服务、</w:t>
      </w:r>
      <w:r>
        <w:rPr>
          <w:rFonts w:hint="eastAsia" w:ascii="Times New Roman" w:hAnsi="Times New Roman" w:cs="Times New Roman"/>
          <w:lang w:eastAsia="zh-CN"/>
        </w:rPr>
        <w:t>安全</w:t>
      </w:r>
      <w:r>
        <w:rPr>
          <w:rFonts w:hint="default" w:ascii="Times New Roman" w:hAnsi="Times New Roman" w:cs="Times New Roman"/>
        </w:rPr>
        <w:t>等问</w:t>
      </w:r>
      <w:r>
        <w:rPr>
          <w:rFonts w:hint="default" w:ascii="Times New Roman" w:hAnsi="Times New Roman" w:cs="Times New Roman"/>
          <w:color w:val="auto"/>
        </w:rPr>
        <w:t>题向</w:t>
      </w:r>
      <w:r>
        <w:rPr>
          <w:rFonts w:hint="default" w:ascii="Times New Roman" w:hAnsi="Times New Roman" w:cs="Times New Roman"/>
          <w:color w:val="auto"/>
          <w:lang w:eastAsia="zh-CN"/>
        </w:rPr>
        <w:t>属地</w:t>
      </w:r>
      <w:r>
        <w:rPr>
          <w:rFonts w:hint="default" w:ascii="Times New Roman" w:hAnsi="Times New Roman" w:cs="Times New Roman"/>
          <w:color w:val="auto"/>
        </w:rPr>
        <w:t>供热</w:t>
      </w:r>
      <w:r>
        <w:rPr>
          <w:rFonts w:hint="eastAsia" w:ascii="Times New Roman" w:hAnsi="Times New Roman" w:cs="Times New Roman"/>
          <w:color w:val="auto"/>
          <w:lang w:eastAsia="zh-CN"/>
        </w:rPr>
        <w:t>主管</w:t>
      </w:r>
      <w:r>
        <w:rPr>
          <w:rFonts w:hint="default" w:ascii="Times New Roman" w:hAnsi="Times New Roman" w:cs="Times New Roman"/>
          <w:color w:val="auto"/>
        </w:rPr>
        <w:t>部门投诉</w:t>
      </w:r>
      <w:r>
        <w:rPr>
          <w:rFonts w:hint="eastAsia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相关部门应当在接到投诉之</w:t>
      </w:r>
      <w:r>
        <w:rPr>
          <w:rFonts w:hint="default" w:ascii="Times New Roman" w:hAnsi="Times New Roman" w:cs="Times New Roman"/>
        </w:rPr>
        <w:t>日起7日内处理并告知投诉人。</w:t>
      </w:r>
    </w:p>
    <w:p>
      <w:pPr>
        <w:pStyle w:val="2"/>
        <w:ind w:firstLine="640" w:firstLineChars="200"/>
        <w:rPr>
          <w:rFonts w:hint="default" w:ascii="Times New Roman" w:hAnsi="Times New Roman" w:eastAsia="黑体" w:cs="Times New Roman"/>
          <w:b w:val="0"/>
          <w:bCs w:val="0"/>
        </w:rPr>
      </w:pPr>
      <w:bookmarkStart w:id="4" w:name="_Toc54341151"/>
      <w:r>
        <w:rPr>
          <w:rFonts w:hint="default" w:ascii="Times New Roman" w:hAnsi="Times New Roman" w:eastAsia="黑体" w:cs="Times New Roman"/>
          <w:b w:val="0"/>
          <w:bCs w:val="0"/>
        </w:rPr>
        <w:t>二、供热服务</w:t>
      </w:r>
      <w:bookmarkEnd w:id="4"/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54341152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（1）服务原则</w:t>
      </w:r>
      <w:bookmarkEnd w:id="5"/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应遵循“安全第一、诚信为本、文明规范、用户至上”的原则，优化企业内部管理流程，提高服务效能，建立与其供热规模和热用户数量相适应的服务体系，并应能满足热用户的合理需求。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54341153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（2）供热时间</w:t>
      </w:r>
      <w:bookmarkEnd w:id="6"/>
    </w:p>
    <w:p>
      <w:pPr>
        <w:ind w:firstLine="64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市政集中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供热期为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当年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11月15日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至次年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3月15日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。市政集中供热企业应在每年供热期到临前提前预热设备，确保按期保质供热。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如遇异常低温情况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，供热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主管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可以决定提前供热或者延期停热。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54341154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（3）供热温度</w:t>
      </w:r>
      <w:bookmarkEnd w:id="7"/>
    </w:p>
    <w:p>
      <w:pPr>
        <w:ind w:firstLine="640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在正常天气条件下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且供热系统正常运行时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，市政集中供热企业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应确保热用户的卧室、起居室内的供暖温度不应低于 18 ℃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8" w:name="_Toc54341155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供热安全</w:t>
      </w:r>
      <w:bookmarkEnd w:id="8"/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①市政集中供热企业应落实安全生产主体责任，建立并实施双重预防机制，制定安全技术操作规程及相关的安全管理制度，并应定期更新，</w:t>
      </w:r>
      <w:r>
        <w:rPr>
          <w:rFonts w:hint="eastAsia"/>
          <w:lang w:val="en-US" w:eastAsia="zh-CN"/>
        </w:rPr>
        <w:t>严格落实</w:t>
      </w:r>
      <w:r>
        <w:rPr>
          <w:rFonts w:hint="eastAsia"/>
          <w:lang w:eastAsia="zh-CN"/>
        </w:rPr>
        <w:t>；应建立应急预案管理体系，并应定期组织演练。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②市政集中供热企业应对生产岗位工作人员定期进行技术培训，并应按国家相关规定持证上岗。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③市政集中供热企业应按规定设置安全和警示标志。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④市政集中供热企业应指导热用户科学安全用热，并应向热用户发放供热安全使用手册。</w:t>
      </w:r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⑤</w:t>
      </w:r>
      <w:r>
        <w:rPr>
          <w:rFonts w:hint="default" w:ascii="Times New Roman" w:hAnsi="Times New Roman" w:cs="Times New Roman"/>
          <w:szCs w:val="32"/>
        </w:rPr>
        <w:t>在供热期前应提前对供热系统进行</w:t>
      </w:r>
      <w:r>
        <w:rPr>
          <w:rFonts w:hint="eastAsia" w:ascii="Times New Roman" w:hAnsi="Times New Roman" w:cs="Times New Roman"/>
          <w:szCs w:val="32"/>
          <w:lang w:val="en-US" w:eastAsia="zh-CN"/>
        </w:rPr>
        <w:t>全面</w:t>
      </w:r>
      <w:r>
        <w:rPr>
          <w:rFonts w:hint="default" w:ascii="Times New Roman" w:hAnsi="Times New Roman" w:cs="Times New Roman"/>
          <w:szCs w:val="32"/>
        </w:rPr>
        <w:t>检查，并对存在隐患的部分及时整改。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54341156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（5）能源储备</w:t>
      </w:r>
      <w:bookmarkEnd w:id="9"/>
    </w:p>
    <w:p>
      <w:pPr>
        <w:pStyle w:val="3"/>
        <w:ind w:firstLine="640" w:firstLineChars="200"/>
        <w:rPr>
          <w:rFonts w:hint="default" w:ascii="Times New Roman" w:hAnsi="Times New Roman" w:cs="Times New Roman"/>
        </w:rPr>
      </w:pPr>
      <w:bookmarkStart w:id="10" w:name="_Toc54341157"/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  <w:lang w:eastAsia="zh-CN"/>
        </w:rPr>
        <w:t>应</w:t>
      </w:r>
      <w:r>
        <w:rPr>
          <w:rFonts w:hint="default" w:ascii="Times New Roman" w:hAnsi="Times New Roman" w:cs="Times New Roman"/>
        </w:rPr>
        <w:t>做</w:t>
      </w:r>
      <w:r>
        <w:rPr>
          <w:rFonts w:hint="default" w:ascii="Times New Roman" w:hAnsi="Times New Roman" w:cs="Times New Roman"/>
          <w:lang w:eastAsia="zh-CN"/>
        </w:rPr>
        <w:t>好供热</w:t>
      </w:r>
      <w:r>
        <w:rPr>
          <w:rFonts w:hint="default" w:ascii="Times New Roman" w:hAnsi="Times New Roman" w:cs="Times New Roman"/>
        </w:rPr>
        <w:t>燃料储备，制定燃料供应紧急调度、</w:t>
      </w:r>
      <w:r>
        <w:rPr>
          <w:rFonts w:hint="eastAsia" w:ascii="Times New Roman" w:hAnsi="Times New Roman" w:cs="Times New Roman"/>
          <w:lang w:val="en-US" w:eastAsia="zh-CN"/>
        </w:rPr>
        <w:t>保障</w:t>
      </w:r>
      <w:r>
        <w:rPr>
          <w:rFonts w:hint="default" w:ascii="Times New Roman" w:hAnsi="Times New Roman" w:cs="Times New Roman"/>
        </w:rPr>
        <w:t>供热应急预案，确保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市政集中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供热期</w:t>
      </w:r>
      <w:r>
        <w:rPr>
          <w:rFonts w:hint="default" w:ascii="Times New Roman" w:hAnsi="Times New Roman" w:cs="Times New Roman"/>
          <w:lang w:eastAsia="zh-CN"/>
        </w:rPr>
        <w:t>供热</w:t>
      </w:r>
      <w:r>
        <w:rPr>
          <w:rFonts w:hint="default" w:ascii="Times New Roman" w:hAnsi="Times New Roman" w:cs="Times New Roman"/>
        </w:rPr>
        <w:t>燃料充足。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（6）服务标准</w:t>
      </w:r>
      <w:bookmarkEnd w:id="10"/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1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①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应当建立供热服务承诺制度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向社会公开收费标准、服务内容、服务标准和办事程序。</w:t>
      </w:r>
    </w:p>
    <w:p>
      <w:pPr>
        <w:ind w:firstLine="64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2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②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应当及时</w:t>
      </w:r>
      <w:r>
        <w:rPr>
          <w:rFonts w:hint="default" w:ascii="Times New Roman" w:hAnsi="Times New Roman" w:cs="Times New Roman"/>
          <w:szCs w:val="32"/>
          <w:lang w:eastAsia="zh-CN"/>
        </w:rPr>
        <w:t>处理或答复</w:t>
      </w:r>
      <w:r>
        <w:rPr>
          <w:rFonts w:hint="default" w:ascii="Times New Roman" w:hAnsi="Times New Roman" w:cs="Times New Roman"/>
          <w:szCs w:val="32"/>
        </w:rPr>
        <w:t>热用户</w:t>
      </w:r>
      <w:r>
        <w:rPr>
          <w:rFonts w:hint="default" w:ascii="Times New Roman" w:hAnsi="Times New Roman" w:cs="Times New Roman"/>
          <w:szCs w:val="32"/>
          <w:lang w:eastAsia="zh-CN"/>
        </w:rPr>
        <w:t>有关</w:t>
      </w:r>
      <w:r>
        <w:rPr>
          <w:rFonts w:hint="default" w:ascii="Times New Roman" w:hAnsi="Times New Roman" w:cs="Times New Roman"/>
          <w:szCs w:val="32"/>
        </w:rPr>
        <w:t>供热服务、</w:t>
      </w:r>
      <w:r>
        <w:rPr>
          <w:rFonts w:hint="default" w:ascii="Times New Roman" w:hAnsi="Times New Roman" w:cs="Times New Roman"/>
        </w:rPr>
        <w:t>质量、</w:t>
      </w:r>
      <w:r>
        <w:rPr>
          <w:rFonts w:hint="eastAsia" w:ascii="Times New Roman" w:hAnsi="Times New Roman" w:cs="Times New Roman"/>
          <w:lang w:eastAsia="zh-CN"/>
        </w:rPr>
        <w:t>安全、</w:t>
      </w:r>
      <w:r>
        <w:rPr>
          <w:rFonts w:hint="default" w:ascii="Times New Roman" w:hAnsi="Times New Roman" w:cs="Times New Roman"/>
          <w:szCs w:val="32"/>
        </w:rPr>
        <w:t>收费等事项</w:t>
      </w:r>
      <w:r>
        <w:rPr>
          <w:rFonts w:hint="default" w:ascii="Times New Roman" w:hAnsi="Times New Roman" w:cs="Times New Roman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Cs w:val="32"/>
        </w:rPr>
        <w:t>投诉或者</w:t>
      </w:r>
      <w:r>
        <w:rPr>
          <w:rFonts w:hint="default" w:ascii="Times New Roman" w:hAnsi="Times New Roman" w:cs="Times New Roman"/>
          <w:szCs w:val="32"/>
          <w:lang w:eastAsia="zh-CN"/>
        </w:rPr>
        <w:t>咨询。</w:t>
      </w:r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3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③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市政集中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供热期</w:t>
      </w:r>
      <w:r>
        <w:rPr>
          <w:rFonts w:hint="default" w:ascii="Times New Roman" w:hAnsi="Times New Roman" w:cs="Times New Roman"/>
          <w:szCs w:val="32"/>
        </w:rPr>
        <w:t>间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应当按照合同约定连续稳定供热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不得擅自</w:t>
      </w:r>
      <w:r>
        <w:rPr>
          <w:rFonts w:hint="default" w:ascii="Times New Roman" w:hAnsi="Times New Roman" w:cs="Times New Roman"/>
          <w:szCs w:val="32"/>
          <w:lang w:eastAsia="zh-CN"/>
        </w:rPr>
        <w:t>对正常缴费热用户</w:t>
      </w:r>
      <w:r>
        <w:rPr>
          <w:rFonts w:hint="default" w:ascii="Times New Roman" w:hAnsi="Times New Roman" w:cs="Times New Roman"/>
          <w:szCs w:val="32"/>
        </w:rPr>
        <w:t>中断或者停止供热。</w:t>
      </w:r>
    </w:p>
    <w:p>
      <w:pPr>
        <w:ind w:firstLine="64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4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④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  <w:lang w:eastAsia="zh-CN"/>
        </w:rPr>
        <w:t>当因故障临时中断供热时，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  <w:lang w:eastAsia="zh-CN"/>
        </w:rPr>
        <w:t>应采取下列措施：</w:t>
      </w:r>
    </w:p>
    <w:p>
      <w:pPr>
        <w:ind w:firstLine="64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a）供热管道发生泄漏或突发性事件造成停热时，应及时向</w:t>
      </w:r>
      <w:r>
        <w:rPr>
          <w:rFonts w:hint="eastAsia" w:ascii="Times New Roman" w:hAnsi="Times New Roman" w:cs="Times New Roman"/>
          <w:szCs w:val="32"/>
          <w:lang w:val="en-US" w:eastAsia="zh-CN"/>
        </w:rPr>
        <w:t>属地</w:t>
      </w:r>
      <w:r>
        <w:rPr>
          <w:rFonts w:hint="default" w:ascii="Times New Roman" w:hAnsi="Times New Roman" w:cs="Times New Roman"/>
          <w:szCs w:val="32"/>
          <w:lang w:val="en-US" w:eastAsia="zh-CN"/>
        </w:rPr>
        <w:t>供热</w:t>
      </w:r>
      <w:r>
        <w:rPr>
          <w:rFonts w:hint="eastAsia" w:ascii="Times New Roman" w:hAnsi="Times New Roman" w:cs="Times New Roman"/>
          <w:szCs w:val="32"/>
          <w:lang w:val="en-US" w:eastAsia="zh-CN"/>
        </w:rPr>
        <w:t>主管</w:t>
      </w:r>
      <w:r>
        <w:rPr>
          <w:rFonts w:hint="default" w:ascii="Times New Roman" w:hAnsi="Times New Roman" w:cs="Times New Roman"/>
          <w:szCs w:val="32"/>
          <w:lang w:val="en-US" w:eastAsia="zh-CN"/>
        </w:rPr>
        <w:t>部门报告并连续进行抢修，直至修复投用；</w:t>
      </w:r>
    </w:p>
    <w:p>
      <w:pPr>
        <w:ind w:firstLine="64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b）当预计停热时间超过24小时以上时，应及时向</w:t>
      </w:r>
      <w:r>
        <w:rPr>
          <w:rFonts w:hint="eastAsia" w:ascii="Times New Roman" w:hAnsi="Times New Roman" w:cs="Times New Roman"/>
          <w:szCs w:val="32"/>
          <w:lang w:val="en-US" w:eastAsia="zh-CN"/>
        </w:rPr>
        <w:t>属地</w:t>
      </w:r>
      <w:r>
        <w:rPr>
          <w:rFonts w:hint="default" w:ascii="Times New Roman" w:hAnsi="Times New Roman" w:cs="Times New Roman"/>
          <w:szCs w:val="32"/>
          <w:lang w:val="en-US" w:eastAsia="zh-CN"/>
        </w:rPr>
        <w:t>供热</w:t>
      </w:r>
      <w:r>
        <w:rPr>
          <w:rFonts w:hint="eastAsia" w:ascii="Times New Roman" w:hAnsi="Times New Roman" w:cs="Times New Roman"/>
          <w:szCs w:val="32"/>
          <w:lang w:val="en-US" w:eastAsia="zh-CN"/>
        </w:rPr>
        <w:t>主管</w:t>
      </w:r>
      <w:r>
        <w:rPr>
          <w:rFonts w:hint="default" w:ascii="Times New Roman" w:hAnsi="Times New Roman" w:cs="Times New Roman"/>
          <w:szCs w:val="32"/>
          <w:lang w:val="en-US" w:eastAsia="zh-CN"/>
        </w:rPr>
        <w:t>部门报告并及时告知受影响热用户及小区物业，通知内容应包括停热原因、停热范围、停热开始时间、预计恢复供热时间、抢修路段等，再次停热或超时停热时应再次通知热用户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，并将有关情况及时报属地</w:t>
      </w:r>
      <w:r>
        <w:rPr>
          <w:rFonts w:hint="default" w:ascii="Times New Roman" w:hAnsi="Times New Roman" w:cs="Times New Roman"/>
          <w:szCs w:val="32"/>
          <w:lang w:val="en-US" w:eastAsia="zh-CN"/>
        </w:rPr>
        <w:t>供热</w:t>
      </w:r>
      <w:r>
        <w:rPr>
          <w:rFonts w:hint="eastAsia" w:ascii="Times New Roman" w:hAnsi="Times New Roman" w:cs="Times New Roman"/>
          <w:szCs w:val="32"/>
          <w:lang w:val="en-US" w:eastAsia="zh-CN"/>
        </w:rPr>
        <w:t>主管</w:t>
      </w:r>
      <w:r>
        <w:rPr>
          <w:rFonts w:hint="default" w:ascii="Times New Roman" w:hAnsi="Times New Roman" w:cs="Times New Roman"/>
          <w:szCs w:val="32"/>
          <w:lang w:val="en-US" w:eastAsia="zh-CN"/>
        </w:rPr>
        <w:t>部门；</w:t>
      </w:r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c）当供热设施发生突发性故障需立即实施抢修时，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市政集中供热企业</w:t>
      </w:r>
      <w:r>
        <w:rPr>
          <w:rFonts w:hint="default" w:ascii="Times New Roman" w:hAnsi="Times New Roman" w:cs="Times New Roman"/>
          <w:szCs w:val="32"/>
          <w:lang w:val="en-US" w:eastAsia="zh-CN"/>
        </w:rPr>
        <w:t>可先进行抢修，并于1小时之内向</w:t>
      </w:r>
      <w:r>
        <w:rPr>
          <w:rFonts w:hint="eastAsia" w:ascii="Times New Roman" w:hAnsi="Times New Roman" w:cs="Times New Roman"/>
          <w:szCs w:val="32"/>
          <w:lang w:val="en-US" w:eastAsia="zh-CN"/>
        </w:rPr>
        <w:t>属地</w:t>
      </w:r>
      <w:r>
        <w:rPr>
          <w:rFonts w:hint="default" w:ascii="Times New Roman" w:hAnsi="Times New Roman" w:cs="Times New Roman"/>
          <w:szCs w:val="32"/>
          <w:lang w:val="en-US" w:eastAsia="zh-CN"/>
        </w:rPr>
        <w:t>供热</w:t>
      </w:r>
      <w:r>
        <w:rPr>
          <w:rFonts w:hint="eastAsia" w:ascii="Times New Roman" w:hAnsi="Times New Roman" w:cs="Times New Roman"/>
          <w:szCs w:val="32"/>
          <w:lang w:val="en-US" w:eastAsia="zh-CN"/>
        </w:rPr>
        <w:t>主管</w:t>
      </w:r>
      <w:r>
        <w:rPr>
          <w:rFonts w:hint="default" w:ascii="Times New Roman" w:hAnsi="Times New Roman" w:cs="Times New Roman"/>
          <w:szCs w:val="32"/>
          <w:lang w:val="en-US" w:eastAsia="zh-CN"/>
        </w:rPr>
        <w:t>部门报告，热用户应予以配合。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54341158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（7）投诉处理</w:t>
      </w:r>
      <w:bookmarkEnd w:id="11"/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①</w:t>
      </w: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应建立供热服务投诉接待管理制度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并应为热用户提供多种方式的投诉渠道。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</w:t>
      </w: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应设客户服务热线，并应设专人24</w:t>
      </w:r>
      <w:r>
        <w:rPr>
          <w:rFonts w:hint="default" w:ascii="Times New Roman" w:hAnsi="Times New Roman" w:cs="Times New Roman"/>
          <w:lang w:eastAsia="zh-CN"/>
        </w:rPr>
        <w:t>小时</w:t>
      </w:r>
      <w:r>
        <w:rPr>
          <w:rFonts w:hint="default" w:ascii="Times New Roman" w:hAnsi="Times New Roman" w:cs="Times New Roman"/>
        </w:rPr>
        <w:t>接待</w:t>
      </w:r>
      <w:r>
        <w:rPr>
          <w:rFonts w:hint="eastAsia" w:ascii="Times New Roman" w:hAnsi="Times New Roman" w:cs="Times New Roman"/>
          <w:lang w:val="en-US" w:eastAsia="zh-CN"/>
        </w:rPr>
        <w:t>热用户的</w:t>
      </w:r>
      <w:r>
        <w:rPr>
          <w:rFonts w:hint="default" w:ascii="Times New Roman" w:hAnsi="Times New Roman" w:cs="Times New Roman"/>
        </w:rPr>
        <w:t>电话投诉，对投诉处理情况应全程记录。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③</w:t>
      </w: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受理热用户投诉后应在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小时</w:t>
      </w:r>
      <w:r>
        <w:rPr>
          <w:rFonts w:hint="default" w:ascii="Times New Roman" w:hAnsi="Times New Roman" w:cs="Times New Roman"/>
        </w:rPr>
        <w:t>内做出响应。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④</w:t>
      </w: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应在</w:t>
      </w:r>
      <w:r>
        <w:rPr>
          <w:rFonts w:hint="eastAsia" w:ascii="Times New Roman" w:hAnsi="Times New Roman" w:cs="Times New Roman"/>
          <w:lang w:eastAsia="zh-CN"/>
        </w:rPr>
        <w:t>属地</w:t>
      </w:r>
      <w:r>
        <w:rPr>
          <w:rFonts w:hint="default" w:ascii="Times New Roman" w:hAnsi="Times New Roman" w:cs="Times New Roman"/>
        </w:rPr>
        <w:t>供热主管部门规定的时间内办结热用户的投诉。在规定处理期限内不能办结的投诉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应向热用户说明原因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并应明确解决时间。因非</w:t>
      </w:r>
      <w:r>
        <w:rPr>
          <w:rFonts w:hint="eastAsia" w:ascii="Times New Roman" w:hAnsi="Times New Roman" w:cs="Times New Roman"/>
          <w:lang w:eastAsia="zh-CN"/>
        </w:rPr>
        <w:t>市政集中供热企业</w:t>
      </w:r>
      <w:r>
        <w:rPr>
          <w:rFonts w:hint="default" w:ascii="Times New Roman" w:hAnsi="Times New Roman" w:cs="Times New Roman"/>
        </w:rPr>
        <w:t>原因无法处理的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应向投诉人做出解释。</w:t>
      </w:r>
    </w:p>
    <w:p>
      <w:pPr>
        <w:pStyle w:val="3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54341159"/>
      <w:r>
        <w:rPr>
          <w:rFonts w:hint="default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（8）企业责任</w:t>
      </w:r>
      <w:bookmarkEnd w:id="12"/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1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①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应建立热用户室内供热温度抽测制度。热用户认为室内温度不达标的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可以向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提出</w:t>
      </w:r>
      <w:r>
        <w:rPr>
          <w:rFonts w:hint="default" w:ascii="Times New Roman" w:hAnsi="Times New Roman" w:cs="Times New Roman"/>
          <w:szCs w:val="32"/>
          <w:lang w:eastAsia="zh-CN"/>
        </w:rPr>
        <w:t>测温</w:t>
      </w:r>
      <w:r>
        <w:rPr>
          <w:rFonts w:hint="default" w:ascii="Times New Roman" w:hAnsi="Times New Roman" w:cs="Times New Roman"/>
          <w:szCs w:val="32"/>
        </w:rPr>
        <w:t>要求</w:t>
      </w:r>
      <w:r>
        <w:rPr>
          <w:rFonts w:hint="eastAsia" w:ascii="Times New Roman" w:hAnsi="Times New Roman" w:cs="Times New Roman"/>
          <w:szCs w:val="32"/>
          <w:lang w:eastAsia="zh-CN"/>
        </w:rPr>
        <w:t>，市政集中供热企业</w:t>
      </w:r>
      <w:r>
        <w:rPr>
          <w:rFonts w:hint="default" w:ascii="Times New Roman" w:hAnsi="Times New Roman" w:cs="Times New Roman"/>
          <w:szCs w:val="32"/>
        </w:rPr>
        <w:t>应当</w:t>
      </w:r>
      <w:r>
        <w:rPr>
          <w:rFonts w:hint="default" w:ascii="Times New Roman" w:hAnsi="Times New Roman" w:cs="Times New Roman"/>
          <w:szCs w:val="32"/>
          <w:lang w:eastAsia="zh-CN"/>
        </w:rPr>
        <w:t>及时到达现场进行测温。</w:t>
      </w:r>
      <w:r>
        <w:rPr>
          <w:rFonts w:hint="default" w:ascii="Times New Roman" w:hAnsi="Times New Roman" w:cs="Times New Roman"/>
          <w:szCs w:val="32"/>
        </w:rPr>
        <w:t>检测结果由双方签字确认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对检测结果有异议的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可以委托双方认可的</w:t>
      </w:r>
      <w:r>
        <w:rPr>
          <w:rFonts w:hint="default" w:ascii="Times New Roman" w:hAnsi="Times New Roman" w:cs="Times New Roman"/>
          <w:szCs w:val="32"/>
          <w:lang w:eastAsia="zh-CN"/>
        </w:rPr>
        <w:t>第三方</w:t>
      </w:r>
      <w:r>
        <w:rPr>
          <w:rFonts w:hint="default" w:ascii="Times New Roman" w:hAnsi="Times New Roman" w:cs="Times New Roman"/>
          <w:szCs w:val="32"/>
        </w:rPr>
        <w:t>进行检测。</w:t>
      </w:r>
    </w:p>
    <w:p>
      <w:pPr>
        <w:ind w:firstLine="64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2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②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因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原因导致用户卧室、起居室的温度不达标的，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应当及时采取措施，</w:t>
      </w:r>
      <w:r>
        <w:rPr>
          <w:rFonts w:hint="default" w:ascii="Times New Roman" w:hAnsi="Times New Roman" w:cs="Times New Roman"/>
          <w:szCs w:val="32"/>
          <w:lang w:eastAsia="zh-CN"/>
        </w:rPr>
        <w:t>确保</w:t>
      </w:r>
      <w:r>
        <w:rPr>
          <w:rFonts w:hint="default" w:ascii="Times New Roman" w:hAnsi="Times New Roman" w:cs="Times New Roman"/>
          <w:szCs w:val="32"/>
        </w:rPr>
        <w:t>室温达到规定标准</w:t>
      </w:r>
      <w:r>
        <w:rPr>
          <w:rFonts w:hint="default" w:ascii="Times New Roman" w:hAnsi="Times New Roman" w:cs="Times New Roman"/>
          <w:szCs w:val="32"/>
          <w:lang w:eastAsia="zh-CN"/>
        </w:rPr>
        <w:t>，并根据相关法律法规规范，按照供用热合同（协议）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妥善处理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= 3 \* GB3 </w:instrText>
      </w:r>
      <w:r>
        <w:rPr>
          <w:rFonts w:hint="default" w:ascii="Times New Roman" w:hAnsi="Times New Roman" w:cs="Times New Roman"/>
          <w:szCs w:val="32"/>
        </w:rPr>
        <w:fldChar w:fldCharType="separate"/>
      </w:r>
      <w:r>
        <w:rPr>
          <w:rFonts w:hint="default" w:ascii="Times New Roman" w:hAnsi="Times New Roman" w:cs="Times New Roman"/>
          <w:szCs w:val="32"/>
        </w:rPr>
        <w:t>③</w: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  <w:lang w:eastAsia="zh-CN"/>
        </w:rPr>
        <w:t>应当</w:t>
      </w:r>
      <w:r>
        <w:rPr>
          <w:rFonts w:hint="default" w:ascii="Times New Roman" w:hAnsi="Times New Roman" w:cs="Times New Roman"/>
          <w:szCs w:val="32"/>
        </w:rPr>
        <w:t>在供热期前进行</w:t>
      </w:r>
      <w:r>
        <w:rPr>
          <w:rFonts w:hint="default" w:ascii="Times New Roman" w:hAnsi="Times New Roman" w:cs="Times New Roman"/>
          <w:szCs w:val="32"/>
          <w:lang w:eastAsia="zh-CN"/>
        </w:rPr>
        <w:t>供热系统注水、</w:t>
      </w:r>
      <w:r>
        <w:rPr>
          <w:rFonts w:hint="default" w:ascii="Times New Roman" w:hAnsi="Times New Roman" w:cs="Times New Roman"/>
          <w:szCs w:val="32"/>
        </w:rPr>
        <w:t>试压</w:t>
      </w:r>
      <w:r>
        <w:rPr>
          <w:rFonts w:hint="default" w:ascii="Times New Roman" w:hAnsi="Times New Roman" w:cs="Times New Roman"/>
          <w:szCs w:val="32"/>
          <w:lang w:eastAsia="zh-CN"/>
        </w:rPr>
        <w:t>、排气、试运行等工作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eastAsia="zh-CN"/>
        </w:rPr>
        <w:t>并</w:t>
      </w:r>
      <w:r>
        <w:rPr>
          <w:rFonts w:hint="default" w:ascii="Times New Roman" w:hAnsi="Times New Roman" w:cs="Times New Roman"/>
          <w:szCs w:val="32"/>
        </w:rPr>
        <w:t>应提前通知热用户及相关单位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热用户及相关单位应当予以配合。</w:t>
      </w:r>
    </w:p>
    <w:p>
      <w:pPr>
        <w:ind w:firstLine="640"/>
        <w:rPr>
          <w:rFonts w:hint="default" w:ascii="Times New Roman" w:hAnsi="Times New Roman" w:cs="Times New Roman"/>
          <w:color w:val="FF0000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szCs w:val="32"/>
        </w:rPr>
        <w:t>热用户逾期未交纳热费的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eastAsia="zh-CN"/>
        </w:rPr>
        <w:t>市政集中供热企业</w:t>
      </w:r>
      <w:r>
        <w:rPr>
          <w:rFonts w:hint="default" w:ascii="Times New Roman" w:hAnsi="Times New Roman" w:cs="Times New Roman"/>
          <w:szCs w:val="32"/>
        </w:rPr>
        <w:t>可以进行催</w:t>
      </w:r>
      <w:r>
        <w:rPr>
          <w:rFonts w:hint="default" w:ascii="Times New Roman" w:hAnsi="Times New Roman" w:cs="Times New Roman"/>
          <w:szCs w:val="32"/>
          <w:lang w:eastAsia="zh-CN"/>
        </w:rPr>
        <w:t>交</w:t>
      </w:r>
      <w:r>
        <w:rPr>
          <w:rFonts w:hint="eastAsia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</w:rPr>
        <w:t>经2次催交仍未</w:t>
      </w:r>
      <w:r>
        <w:rPr>
          <w:rFonts w:hint="default" w:ascii="Times New Roman" w:hAnsi="Times New Roman" w:cs="Times New Roman"/>
          <w:szCs w:val="32"/>
          <w:lang w:eastAsia="zh-CN"/>
        </w:rPr>
        <w:t>交纳</w:t>
      </w:r>
      <w:r>
        <w:rPr>
          <w:rFonts w:hint="default" w:ascii="Times New Roman" w:hAnsi="Times New Roman" w:cs="Times New Roman"/>
          <w:szCs w:val="32"/>
        </w:rPr>
        <w:t>的</w:t>
      </w:r>
      <w:r>
        <w:rPr>
          <w:rFonts w:hint="eastAsia" w:ascii="Times New Roman" w:hAnsi="Times New Roman" w:cs="Times New Roman"/>
          <w:szCs w:val="32"/>
          <w:lang w:eastAsia="zh-CN"/>
        </w:rPr>
        <w:t>，市政集中供热企业</w:t>
      </w:r>
      <w:r>
        <w:rPr>
          <w:rFonts w:hint="default" w:ascii="Times New Roman" w:hAnsi="Times New Roman" w:cs="Times New Roman"/>
          <w:szCs w:val="32"/>
          <w:lang w:eastAsia="zh-CN"/>
        </w:rPr>
        <w:t>可以采取用热限制措施，但不得以少数用户未交纳热费为由，中断对其他已交费用户的供热或者降低供热标准。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⑤市政集中供热企业</w:t>
      </w:r>
      <w:r>
        <w:rPr>
          <w:rFonts w:hint="default" w:ascii="Times New Roman" w:hAnsi="Times New Roman" w:cs="Times New Roman"/>
          <w:szCs w:val="32"/>
        </w:rPr>
        <w:t>不得擅自停业、歇业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确需停业、歇业的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应当在当年供热开始之日6个月</w:t>
      </w:r>
      <w:r>
        <w:rPr>
          <w:rFonts w:hint="eastAsia" w:ascii="Times New Roman" w:hAnsi="Times New Roman" w:cs="Times New Roman"/>
          <w:szCs w:val="32"/>
          <w:lang w:eastAsia="zh-CN"/>
        </w:rPr>
        <w:t>前报供热主管部门研究妥善处置，并依法承担相应责任。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aperSrc w:first="1" w:other="1"/>
      <w:pgNumType w:fmt="numberInDash"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C7EF1"/>
    <w:multiLevelType w:val="singleLevel"/>
    <w:tmpl w:val="52CC7EF1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TFhYzRkYTRiNzA2ZTdmZDQ2ZmQwY2Q1YzJiYTQifQ=="/>
  </w:docVars>
  <w:rsids>
    <w:rsidRoot w:val="4A1947CF"/>
    <w:rsid w:val="0478604E"/>
    <w:rsid w:val="0BCEDE35"/>
    <w:rsid w:val="129A6386"/>
    <w:rsid w:val="13F47E9D"/>
    <w:rsid w:val="147B296D"/>
    <w:rsid w:val="177BB63B"/>
    <w:rsid w:val="1A024C80"/>
    <w:rsid w:val="1DA116B9"/>
    <w:rsid w:val="23FD8A81"/>
    <w:rsid w:val="27F5DD34"/>
    <w:rsid w:val="2A4A079D"/>
    <w:rsid w:val="30D14E34"/>
    <w:rsid w:val="324A1D87"/>
    <w:rsid w:val="328947D0"/>
    <w:rsid w:val="39CF381D"/>
    <w:rsid w:val="3B9F54F4"/>
    <w:rsid w:val="3BDF2E7F"/>
    <w:rsid w:val="3D6FC4E7"/>
    <w:rsid w:val="3DEE3E0F"/>
    <w:rsid w:val="3EFE669F"/>
    <w:rsid w:val="3F5FC7D4"/>
    <w:rsid w:val="3FFFF2FB"/>
    <w:rsid w:val="49F74A65"/>
    <w:rsid w:val="4A1947CF"/>
    <w:rsid w:val="4DBF5421"/>
    <w:rsid w:val="51FF6C63"/>
    <w:rsid w:val="54741E5A"/>
    <w:rsid w:val="564971CA"/>
    <w:rsid w:val="56FF39AE"/>
    <w:rsid w:val="57A397BB"/>
    <w:rsid w:val="57CFDF73"/>
    <w:rsid w:val="5A0C7DA1"/>
    <w:rsid w:val="5B155A68"/>
    <w:rsid w:val="5DFF0832"/>
    <w:rsid w:val="5E0F3663"/>
    <w:rsid w:val="5EBBEF18"/>
    <w:rsid w:val="5ECC3544"/>
    <w:rsid w:val="5FF7ECEC"/>
    <w:rsid w:val="6D77A6FC"/>
    <w:rsid w:val="6F7B6686"/>
    <w:rsid w:val="708225DB"/>
    <w:rsid w:val="737F435B"/>
    <w:rsid w:val="76DF32E0"/>
    <w:rsid w:val="76F6587A"/>
    <w:rsid w:val="76FE4D32"/>
    <w:rsid w:val="76FEE495"/>
    <w:rsid w:val="77E809C4"/>
    <w:rsid w:val="78EF414B"/>
    <w:rsid w:val="79572512"/>
    <w:rsid w:val="7C4641E0"/>
    <w:rsid w:val="7D6F04B1"/>
    <w:rsid w:val="7D990E94"/>
    <w:rsid w:val="7DFA58F1"/>
    <w:rsid w:val="7EB7AC47"/>
    <w:rsid w:val="7EBBDAFF"/>
    <w:rsid w:val="7EDBEAFE"/>
    <w:rsid w:val="7EE582DE"/>
    <w:rsid w:val="7F679F8D"/>
    <w:rsid w:val="7F7F654E"/>
    <w:rsid w:val="7FBDF189"/>
    <w:rsid w:val="7FDF5F41"/>
    <w:rsid w:val="7FF517E8"/>
    <w:rsid w:val="7FFFCFC8"/>
    <w:rsid w:val="9DF9A592"/>
    <w:rsid w:val="9EFF3FCD"/>
    <w:rsid w:val="ADFFBE4C"/>
    <w:rsid w:val="AE17B202"/>
    <w:rsid w:val="AEFB53A7"/>
    <w:rsid w:val="B7F6CC87"/>
    <w:rsid w:val="B9BF1134"/>
    <w:rsid w:val="BF1F205E"/>
    <w:rsid w:val="BFF2F1E2"/>
    <w:rsid w:val="BFFBD835"/>
    <w:rsid w:val="C5B96765"/>
    <w:rsid w:val="D4DC5D8B"/>
    <w:rsid w:val="DEFFD2FE"/>
    <w:rsid w:val="EDED01F5"/>
    <w:rsid w:val="EF8F1AFF"/>
    <w:rsid w:val="EFF21562"/>
    <w:rsid w:val="F52E5E72"/>
    <w:rsid w:val="F77A4291"/>
    <w:rsid w:val="F7B34386"/>
    <w:rsid w:val="FA9B14FA"/>
    <w:rsid w:val="FBFF8392"/>
    <w:rsid w:val="FCFF23D8"/>
    <w:rsid w:val="FCFF3DD2"/>
    <w:rsid w:val="FDFBC88E"/>
    <w:rsid w:val="FF6C0B8D"/>
    <w:rsid w:val="FF7F1D46"/>
    <w:rsid w:val="FFCEB11B"/>
    <w:rsid w:val="FFF781F7"/>
    <w:rsid w:val="FFFF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0" w:firstLineChars="0"/>
      <w:jc w:val="left"/>
      <w:outlineLvl w:val="1"/>
    </w:pPr>
    <w:rPr>
      <w:rFonts w:asciiTheme="majorHAnsi" w:hAnsiTheme="majorHAnsi" w:cstheme="majorBidi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0" w:firstLineChars="0"/>
    </w:pPr>
    <w:rPr>
      <w:b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2048</Words>
  <Characters>2057</Characters>
  <Lines>0</Lines>
  <Paragraphs>0</Paragraphs>
  <TotalTime>1</TotalTime>
  <ScaleCrop>false</ScaleCrop>
  <LinksUpToDate>false</LinksUpToDate>
  <CharactersWithSpaces>2075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uos</cp:lastModifiedBy>
  <cp:lastPrinted>2025-06-18T03:39:00Z</cp:lastPrinted>
  <dcterms:modified xsi:type="dcterms:W3CDTF">2025-06-27T11:29:10Z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57167EA9DAE842A8894C71C064B9C89E_13</vt:lpwstr>
  </property>
  <property fmtid="{D5CDD505-2E9C-101B-9397-08002B2CF9AE}" pid="4" name="KSOTemplateDocerSaveRecord">
    <vt:lpwstr>eyJoZGlkIjoiODk0NmM3NzcyMjExZmY0NjZjYjY2ZjY4ZjVmN2I0NmIiLCJ1c2VySWQiOiIzNjgxOTM2OTUifQ==</vt:lpwstr>
  </property>
</Properties>
</file>